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上海市嘉定区疁城实验学校教职工年度考核工作方案</w:t>
      </w:r>
    </w:p>
    <w:p>
      <w:pPr>
        <w:spacing w:line="360" w:lineRule="auto"/>
      </w:pP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根据《事业单位人事管理条例》（国务院令第652号）、《上海市事业单位工作人员考核</w:t>
      </w:r>
      <w:r>
        <w:rPr>
          <w:rFonts w:hint="eastAsia" w:ascii="宋体" w:hAnsi="宋体" w:cs="宋体"/>
          <w:sz w:val="24"/>
          <w:lang w:eastAsia="zh-CN"/>
        </w:rPr>
        <w:t>办法</w:t>
      </w:r>
      <w:r>
        <w:rPr>
          <w:rFonts w:hint="eastAsia" w:ascii="宋体" w:hAnsi="宋体" w:cs="宋体"/>
          <w:sz w:val="24"/>
        </w:rPr>
        <w:t>》</w:t>
      </w:r>
      <w:r>
        <w:rPr>
          <w:rFonts w:hint="eastAsia" w:ascii="宋体" w:hAnsi="宋体" w:cs="宋体"/>
          <w:sz w:val="24"/>
          <w:lang w:eastAsia="zh-CN"/>
        </w:rPr>
        <w:t>嘉人社发【</w:t>
      </w:r>
      <w:r>
        <w:rPr>
          <w:rFonts w:hint="eastAsia" w:ascii="宋体" w:hAnsi="宋体" w:cs="宋体"/>
          <w:sz w:val="24"/>
          <w:lang w:val="en-US" w:eastAsia="zh-CN"/>
        </w:rPr>
        <w:t>2022</w:t>
      </w:r>
      <w:r>
        <w:rPr>
          <w:rFonts w:hint="eastAsia" w:ascii="宋体" w:hAnsi="宋体" w:cs="宋体"/>
          <w:sz w:val="24"/>
          <w:lang w:eastAsia="zh-CN"/>
        </w:rPr>
        <w:t>】</w:t>
      </w:r>
      <w:r>
        <w:rPr>
          <w:rFonts w:hint="eastAsia" w:ascii="宋体" w:hAnsi="宋体" w:cs="宋体"/>
          <w:sz w:val="24"/>
        </w:rPr>
        <w:t>和上级文件精神，结合本单位实际，制定本方案。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一、指导思想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深入贯彻落实党</w:t>
      </w:r>
      <w:r>
        <w:rPr>
          <w:rFonts w:hint="eastAsia" w:ascii="宋体" w:hAnsi="宋体" w:cs="宋体"/>
          <w:sz w:val="24"/>
          <w:lang w:eastAsia="zh-CN"/>
        </w:rPr>
        <w:t>的二十大</w:t>
      </w:r>
      <w:r>
        <w:rPr>
          <w:rFonts w:hint="eastAsia" w:ascii="宋体" w:hAnsi="宋体" w:cs="宋体"/>
          <w:sz w:val="24"/>
        </w:rPr>
        <w:t>精神，深化教育系统人事制度改革，坚持客观公正、民主公开、注重实绩的原则，对本单位工作人员一年的履职情况、德才表现、工作实绩等情况进行考核。通过考核，不断完善学校管理机制，为科学合理实施奖惩等提供依据；发挥考核在聘用制管理工作中的重要作用，激励单位工作人员提高工作效能；努力建设一支高素质、专业化的教职工队伍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二、考核对象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学校在编教职工。党政正职（本单位编制人员）年度考核由区教育局考核。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三、学校考评小组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考评组成员：</w:t>
      </w:r>
    </w:p>
    <w:p>
      <w:pPr>
        <w:spacing w:line="360" w:lineRule="auto"/>
        <w:ind w:firstLine="960" w:firstLine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储春红、张小妹</w:t>
      </w:r>
      <w:r>
        <w:rPr>
          <w:rFonts w:ascii="宋体" w:hAnsi="宋体" w:cs="宋体"/>
          <w:sz w:val="24"/>
        </w:rPr>
        <w:t>、</w:t>
      </w:r>
      <w:r>
        <w:rPr>
          <w:rFonts w:hint="eastAsia" w:ascii="宋体" w:hAnsi="宋体" w:cs="宋体"/>
          <w:sz w:val="24"/>
        </w:rPr>
        <w:t>韩杰生、张明芳、樊俞娇、高莉、陆艳、连凡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监督组成员：</w:t>
      </w:r>
    </w:p>
    <w:p>
      <w:pPr>
        <w:spacing w:line="360" w:lineRule="auto"/>
        <w:ind w:firstLine="960" w:firstLine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赵霞、张晞、何春霞、唐宝芳、金慧、</w:t>
      </w:r>
      <w:r>
        <w:rPr>
          <w:rFonts w:ascii="宋体" w:hAnsi="宋体" w:cs="宋体"/>
          <w:sz w:val="24"/>
        </w:rPr>
        <w:t>姜东方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四、考核内容与方法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（一）考核内容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依据教职工聘用合同的约定，结合聘用岗位职责任务和工作要求，以按时保质保量完成本年度所承担的工作任务为基本标准，重点考核工作业绩，实施德、能、勤、绩、廉的全面考核。具体考核内容如下: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思想道德情况：主要考核政治态度、思想品质、职业道德、行为规范和社会公德等方面。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综合素质和能力情况：主要考核政策水平、业务水平、创新意识、执行能力、依法行政能力和知识更新等方面。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爱岗敬业情况：主要考核工作责任心、公共服务意识、工作态度、工作作风、团结协作、出勤情况等方面。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年度岗位绩效考核指标完成情况：主要考核绩效考核指标要求的数量、质量、效率，取得成果的水平以及产生的社会效益。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廉洁自律情况：主要考核遵纪守法、廉洁奉公和接受监督等方面。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（二）考核方法程序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结合单位实际，采用分组考核办法，综合运用组织评价与群众评议相结合。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1.根据学校实际情况，分十一个组（各年级组、职工组、行政组）分别进行考核工作。各小组成立考核工作组，由行政代表、年级组长和教师代表组成。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2.教职工填写《疁城实验学校教工年度工作自评表》（简称《自评表》），业绩内容时效为上年12月起至当年度11月底。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3.教职工将填妥的《自评表》连同相关业绩证明材料上传至</w:t>
      </w:r>
      <w:r>
        <w:rPr>
          <w:rFonts w:hint="eastAsia" w:ascii="宋体" w:hAnsi="宋体" w:cs="宋体"/>
          <w:sz w:val="24"/>
          <w:lang w:eastAsia="zh-CN"/>
        </w:rPr>
        <w:t>各年级组群文件夹</w:t>
      </w:r>
      <w:r>
        <w:rPr>
          <w:rFonts w:hint="eastAsia" w:ascii="宋体" w:hAnsi="宋体" w:cs="宋体"/>
          <w:sz w:val="24"/>
        </w:rPr>
        <w:t>，</w:t>
      </w:r>
      <w:r>
        <w:rPr>
          <w:rFonts w:ascii="宋体" w:hAnsi="宋体" w:cs="宋体"/>
          <w:sz w:val="24"/>
        </w:rPr>
        <w:t>予以</w:t>
      </w:r>
      <w:r>
        <w:rPr>
          <w:rFonts w:hint="eastAsia" w:ascii="宋体" w:hAnsi="宋体" w:cs="宋体"/>
          <w:sz w:val="24"/>
        </w:rPr>
        <w:t>公示</w:t>
      </w:r>
      <w:r>
        <w:rPr>
          <w:rFonts w:ascii="宋体" w:hAnsi="宋体" w:cs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4.各考核工作组组长负责收集、审核组内教职工的相关业绩证明纸质材料，并与组内考核工作组成员进行业绩打分。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5.各考核工作组组长组织召开组内</w:t>
      </w:r>
      <w:r>
        <w:rPr>
          <w:rFonts w:ascii="宋体" w:hAnsi="宋体" w:cs="宋体"/>
          <w:sz w:val="24"/>
        </w:rPr>
        <w:t>考核</w:t>
      </w:r>
      <w:r>
        <w:rPr>
          <w:rFonts w:hint="eastAsia" w:ascii="宋体" w:hAnsi="宋体" w:cs="宋体"/>
          <w:sz w:val="24"/>
        </w:rPr>
        <w:t>会议，进行教职工之间的互评推荐。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6.各考核工作组组长将教职工的</w:t>
      </w:r>
      <w:r>
        <w:rPr>
          <w:rFonts w:hint="eastAsia" w:ascii="宋体" w:hAnsi="宋体" w:cs="宋体"/>
          <w:color w:val="FF0000"/>
          <w:sz w:val="24"/>
        </w:rPr>
        <w:t>业绩打分表</w:t>
      </w:r>
      <w:r>
        <w:rPr>
          <w:rFonts w:hint="eastAsia" w:ascii="宋体" w:hAnsi="宋体" w:cs="宋体"/>
          <w:sz w:val="24"/>
        </w:rPr>
        <w:t>、</w:t>
      </w:r>
      <w:r>
        <w:rPr>
          <w:rFonts w:hint="eastAsia" w:ascii="宋体" w:hAnsi="宋体" w:cs="宋体"/>
          <w:color w:val="FF0000"/>
          <w:sz w:val="24"/>
        </w:rPr>
        <w:t>组内互评推荐的结果</w:t>
      </w:r>
      <w:r>
        <w:rPr>
          <w:rFonts w:hint="eastAsia" w:ascii="宋体" w:hAnsi="宋体" w:cs="宋体"/>
          <w:sz w:val="24"/>
        </w:rPr>
        <w:t>上报至人事办，由学校考评小组按给定的优秀指标，结合各部门推荐、教职员工互评推荐、业绩打分等情况，初步拟定考核优秀对象，提交校长办公会讨论，支委会“三重一大</w:t>
      </w:r>
      <w:r>
        <w:rPr>
          <w:rFonts w:ascii="宋体" w:hAnsi="宋体" w:cs="宋体"/>
          <w:sz w:val="24"/>
        </w:rPr>
        <w:t>”</w:t>
      </w:r>
      <w:r>
        <w:rPr>
          <w:rFonts w:hint="eastAsia" w:ascii="宋体" w:hAnsi="宋体" w:cs="宋体"/>
          <w:sz w:val="24"/>
        </w:rPr>
        <w:t>审议通过。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7.确定拟推荐人选后进行公示，公开接受群众监督，保证评选推荐工作的公正性和透明度。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五、考核结果和标准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（一）考核结果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年度考核结果分为优秀、合格、基本合格、不合格四个等次。被确定为优秀等次人数按上级给定指标产生。在被确定为优秀等次人数中，学校中层及以上领导不超过四分之一。优秀等次人员在管理人员、专业技术人员和工勤技能人员中合理确定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（二）考核标准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1.确定为优秀等次须具备的基本标准：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（1）思想政治素质高，模范遵守职业道德和社会公德；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（2）精通业务，工作能力强，工作效率高；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（3）工作责任心和公共服务意识强，勤勉尽责，工作作风好，无有效投诉或举报，无错办、漏办、误办、迟办事项；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（4）业绩表现突出，模范完成各项绩效目标任务；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（5）清正廉洁，模范遵守廉洁自律各项规定；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（6）积极参加知识更新活动，完成当年度职务、岗位培训。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2.确定为合格等次须具备的基本标准：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（1）思想政治素质较高；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（2）熟悉业务，工作能力较强，工作效率较高，定期参加知识更新活动；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（3）工作责任心和公共服务意识较强，工作积极，工作作风较好，无有效投诉或举报，无错办、漏办、误办、迟办事项；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（4）能够完成各项绩效目标任务；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（5）廉洁自律。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3.有下列情形之一的，应确定为基本合格等次：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（1）思想政治素质一般；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（2）基本掌握业务，工作能力一般，工作拖拉；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（3）工作责任心和公共服务意识一般，或工作作风存在明显不足，有有效投诉或举报，有错办、漏办、误办、迟办事项；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（4）基本完成各项绩效目标任务；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（5）基本做到廉洁自律，但某些方面存在不足。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4.有下列情形之一的，应确定为不合格等次：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（1）思想政治素质较差，在重大政治是非问题上立场动摇，参与社会非法组织或参与非法活动；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（2）业务素质和工作能力不能适应工作要求；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（3）工作责任心和公共服务意识薄弱，工作作风差；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（4）不能完成各项绩效目标任务，或在工作中有严重失误、失职造成重大损失或恶劣社会影响；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（5）存在不廉洁问题，且情形较为严重。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既要认真评定出优秀等次的人员，又要实事求是地确定基本合格、不合格等次的人员。对于定为基本合格的人员，学校对其提出诫勉，限期改正。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六、特殊情况考核等次的确定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（一）下列人员不参加考核、不定等次。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1.考核年度内病、事假累计超过半年的人员（含哺乳假一年以上的人员）；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2.受刑事处罚（含缓刑）的人员；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（二）新参加工作的人员在试用期（见习期）内参加考核，不确定等次，只写评语，作为转正和确定工资的依据。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（三）考核年度内新招聘的在职人员，在现单位工作超过半年，参加考核，写出评语，确定等次；工作未超过半年的，参加考核，只写评语，不定等次。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（四）正在接受立案审查尚未结案，或停职检查期间的人员，参加考核，待组织作出正式结论后再确定考核等次。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（五）下列人员可参加考核和确定等次：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1.外借人员，由编制所在单位考核、确定等次，但借用单位应向编制所在单位提供考核参考意见；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2.待岗、内退人员（主要看遵纪守法表现）；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3.受到处分的人员，按《事业单位工作人员处分暂行规定》（人社部令第18号）第七条确定考核等次。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六）本区教育系统内调动人员原则上由调入单位进行考核、确定等次（原单位提供意见）。调入单位不满半年的，由原单位提出确定等次的建议，现单位考核、确定等次。调入单位不满二个月的，由原单位考核、确定等次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（七）对无正当理由不参加年度考核的事业单位工作人员，经教育后仍拒绝参加的，其考核结果直接确定为不合格等次。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七、考核结果使用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（一）作为评先选优的依据；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（二）作为正常晋升薪级工资、调整岗位津贴标准、实施绩效奖励及兑现年度绩效工资待遇的依据；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（三）作为单位对工作人员续聘、岗位调整、解聘、培训的依据；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（四）作为岗位职务等级晋升、降低的依据；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（五）作为申报中高级职称评审、高层次人才评定和政策享受的依据；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（六）对考核结果为不合格或连续两年考核为基本合格的，应调整工作岗位。年度考核不合格且不同意调整工作岗位,或者连续两年考核不合格的，应予以解聘。</w:t>
      </w:r>
    </w:p>
    <w:p>
      <w:pPr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八、行政奖励工作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（一）行政奖励的比例与人数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行政奖励按嘉奖、记功两个种类执行。嘉奖、记功的人数由上级部门核算提供。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（二）行政奖励的推荐程序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送审行政奖励的人员，年度考核必须为优秀，广泛听取群众意见的基础上，经党政班子集体讨论并公示后上报。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（三）党政正职的行政奖励人选和等次的确定由区教育局研究决定。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jc w:val="right"/>
        <w:rPr>
          <w:rFonts w:ascii="宋体" w:hAnsi="宋体" w:cs="宋体"/>
          <w:sz w:val="24"/>
        </w:rPr>
      </w:pP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上海市嘉定区疁城实验学校</w:t>
      </w:r>
    </w:p>
    <w:p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   2022年1</w:t>
      </w:r>
      <w:r>
        <w:rPr>
          <w:rFonts w:hint="eastAsia" w:ascii="宋体" w:hAnsi="宋体" w:cs="宋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cs="宋体"/>
          <w:sz w:val="24"/>
        </w:rPr>
        <w:t>月24日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8473407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5ZWYwOTBjZGQ4MmQxYjVhMWVkNmMwYWE3ZWRlYWYifQ=="/>
  </w:docVars>
  <w:rsids>
    <w:rsidRoot w:val="00085B31"/>
    <w:rsid w:val="00085B31"/>
    <w:rsid w:val="00102AFC"/>
    <w:rsid w:val="00131519"/>
    <w:rsid w:val="001552A4"/>
    <w:rsid w:val="00317FE9"/>
    <w:rsid w:val="003B43F0"/>
    <w:rsid w:val="00605608"/>
    <w:rsid w:val="006C400C"/>
    <w:rsid w:val="007A3471"/>
    <w:rsid w:val="00844762"/>
    <w:rsid w:val="008846DE"/>
    <w:rsid w:val="008D745E"/>
    <w:rsid w:val="009643EF"/>
    <w:rsid w:val="009C3EFE"/>
    <w:rsid w:val="00A50F74"/>
    <w:rsid w:val="00BD5A69"/>
    <w:rsid w:val="00BE34E3"/>
    <w:rsid w:val="00C7262E"/>
    <w:rsid w:val="00D41A78"/>
    <w:rsid w:val="00E33235"/>
    <w:rsid w:val="00EE1C4E"/>
    <w:rsid w:val="00FE26AA"/>
    <w:rsid w:val="0F0A1DF9"/>
    <w:rsid w:val="1D930119"/>
    <w:rsid w:val="2DA51397"/>
    <w:rsid w:val="3A1E0383"/>
    <w:rsid w:val="412F1686"/>
    <w:rsid w:val="41F27511"/>
    <w:rsid w:val="444035EC"/>
    <w:rsid w:val="4B2F42FA"/>
    <w:rsid w:val="574A2360"/>
    <w:rsid w:val="65091A94"/>
    <w:rsid w:val="7B560A24"/>
    <w:rsid w:val="7B6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2914</Words>
  <Characters>2952</Characters>
  <Lines>21</Lines>
  <Paragraphs>6</Paragraphs>
  <TotalTime>57</TotalTime>
  <ScaleCrop>false</ScaleCrop>
  <LinksUpToDate>false</LinksUpToDate>
  <CharactersWithSpaces>2998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2019-12-11T04:36:00Z</dcterms:created>
  <dc:creator>JD</dc:creator>
  <cp:lastModifiedBy>燃烧</cp:lastModifiedBy>
  <cp:lastPrinted>2022-10-31T08:46:00Z</cp:lastPrinted>
  <dcterms:modified xsi:type="dcterms:W3CDTF">2022-12-24T07:27:11Z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9E5901410BDB479792F1F9275ED97297</vt:lpwstr>
  </property>
</Properties>
</file>