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小学部</w:t>
      </w:r>
      <w:r>
        <w:rPr>
          <w:sz w:val="27"/>
          <w:rFonts w:ascii="宋体" w:hAnsi="宋体" w:cs="宋体" w:eastAsia="宋体"/>
          <w:b w:val="1"/>
          <w:kern w:val="0"/>
        </w:rPr>
        <w:t xml:space="preserve">五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7周（6.6—</w:t>
      </w:r>
      <w:r>
        <w:rPr>
          <w:sz w:val="27"/>
          <w:rFonts w:ascii="宋体" w:hAnsi="宋体" w:cs="宋体" w:eastAsia="宋体"/>
          <w:b w:val="1"/>
          <w:kern w:val="0"/>
        </w:rPr>
        <w:t xml:space="preserve">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.10）</w:t>
      </w:r>
    </w:p>
    <w:tbl>
      <w:tblPr>
        <w:tblStyle w:val="TableGrid"/>
        <w:tblW w:w="15546" w:type="dxa"/>
        <w:tblLayout w:type="fixed"/>
        <w:tblLook w:firstRow="0" w:lastRow="0" w:firstColumn="0" w:lastColumn="0" w:noHBand="0" w:noVBand="0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/>
        </w:trPr>
        <w:tc>
          <w:tcPr>
            <w:tcW w:w="15397" w:type="dxa"/>
            <w:shd w:val="clear" w:color="auto"/>
          </w:tcPr>
          <w:tbl>
            <w:tblPr>
              <w:tblStyle w:val="TableGrid"/>
              <w:tblW w:w="14694" w:type="dxa"/>
              <w:tblLayout w:type="fixed"/>
              <w:tblLook w:firstRow="0" w:lastRow="0" w:firstColumn="0" w:lastColumn="0" w:noHBand="0" w:noVBand="0"/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jc w:val="center"/>
                    <w:rPr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1.读背第18、19课；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2.默写第18、19课词语。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1.读背20课和园地；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2.默写20课词语和园地古诗。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1.读背第21、22课；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2.默写21课和22课词语。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1.读背23课和园地；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2.默写23课词语和园地日积月累。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1.读背古诗；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2.默写古诗。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校本P78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校本P80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校本P81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校本P82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校本P64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 w:hint="eastAsia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1.三号本练习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2.订正默写</w:t>
                  </w:r>
                </w:p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867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用家里的替代材料制作调光小台灯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一周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  <w:b w:val="0"/>
                    </w:rPr>
                    <w:t xml:space="preserve">完成一幅创意剪纸作品。15分钟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</w:tcPr>
                <w:p>
                  <w:pPr>
                    <w:pStyle w:val="a5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character" w:default="0" w:styleId="Char">
    <w:name w:val="页脚 Char"/>
    <w:basedOn w:val="a0"/>
    <w:tcPr/>
    <w:rPr>
      <w:sz w:val="18"/>
      <w:kern w:val="2"/>
    </w:rPr>
  </w:style>
  <w:style w:type="character" w:default="0" w:styleId="Char0">
    <w:name w:val="页眉 Char"/>
    <w:basedOn w:val="a0"/>
    <w:tcPr/>
    <w:rPr>
      <w:sz w:val="18"/>
      <w:kern w:val="2"/>
    </w:r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pPr>
      <w:jc w:val="left"/>
    </w:pPr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a5">
    <w:name w:val="Normal (Web)"/>
    <w:basedOn w:val="a"/>
    <w:tcPr/>
    <w:rPr>
      <w:sz w:val="24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